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162067831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7324FB" w:rsidRDefault="007324FB">
          <w:pPr>
            <w:pStyle w:val="TOC"/>
          </w:pPr>
          <w:r>
            <w:rPr>
              <w:lang w:val="zh-CN"/>
            </w:rPr>
            <w:t>目录</w:t>
          </w:r>
        </w:p>
        <w:p w:rsidR="007324FB" w:rsidRDefault="007324FB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1738" w:history="1">
            <w:r w:rsidRPr="00EE5C3D">
              <w:rPr>
                <w:rStyle w:val="a5"/>
                <w:rFonts w:hint="eastAsia"/>
                <w:noProof/>
              </w:rPr>
              <w:t>能斷金剛般若波羅蜜多經</w:t>
            </w:r>
            <w:r w:rsidRPr="00EE5C3D">
              <w:rPr>
                <w:rStyle w:val="a5"/>
                <w:noProof/>
              </w:rPr>
              <w:t xml:space="preserve"> </w:t>
            </w:r>
            <w:r w:rsidRPr="00EE5C3D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24FB" w:rsidRDefault="007324FB">
          <w:r>
            <w:rPr>
              <w:b/>
              <w:bCs/>
              <w:lang w:val="zh-CN"/>
            </w:rPr>
            <w:fldChar w:fldCharType="end"/>
          </w:r>
        </w:p>
      </w:sdtContent>
    </w:sdt>
    <w:p w:rsidR="0068286E" w:rsidRDefault="0068286E" w:rsidP="00106CE0">
      <w:pPr>
        <w:spacing w:line="440" w:lineRule="exact"/>
        <w:rPr>
          <w:rFonts w:ascii="Tripitaka UniCode" w:eastAsia="Tripitaka UniCode"/>
          <w:sz w:val="24"/>
          <w:szCs w:val="24"/>
        </w:rPr>
        <w:sectPr w:rsidR="0068286E" w:rsidSect="0068286E">
          <w:headerReference w:type="default" r:id="rId8"/>
          <w:footerReference w:type="default" r:id="rId9"/>
          <w:type w:val="continuous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106CE0" w:rsidRPr="00106CE0" w:rsidRDefault="00106CE0" w:rsidP="00106CE0">
      <w:pPr>
        <w:pStyle w:val="AAA"/>
      </w:pPr>
      <w:bookmarkStart w:id="1" w:name="_Toc494561738"/>
      <w:r w:rsidRPr="00106CE0">
        <w:rPr>
          <w:rFonts w:hint="eastAsia"/>
        </w:rPr>
        <w:t>能斷金剛般若波羅蜜多經 羽</w:t>
      </w:r>
      <w:bookmarkEnd w:id="1"/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唐三藏法師玄奘譯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如是我聞.一時,薄伽梵在室羅筏住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誓多林給孤獨園,與大苾芻衆千二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百五十人俱.爾時,世尊於日初分,整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理常服,執持衣鉢,入室羅筏大城乞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食.時,薄伽梵於其城中,行乞食已,出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還本處,飯食訖,收衣鉢,洗足已,於食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後時,敷如常座,結加趺坐,端身正願,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住對面念.時,諸苾芻來詣佛所,到已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頂禮世尊雙足,右遶三帀,退坐一面.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具壽善現亦於如是,衆會中坐.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爾時,衆中具壽善現從座而起,偏袒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一肩,右膝著地,合掌恭敬,而白佛言: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「希有.世尊,乃至如來、應正等覺,能以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最勝攝受,攝受諸菩薩摩訶薩,乃至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如來、應正等覺,能以最勝付囑,付囑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諸菩薩摩訶薩.世尊,諸有發趣菩薩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乘者,應云何住,云何修行,云何攝伏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其心?」作是語已,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爾時,世尊告具壽善現曰:「善哉,善哉!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善現,如是如是.如汝所說,乃至如來、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應正等覺,能以最勝攝受,攝受諸菩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薩摩訶薩乃至如來、應正等覺,能以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最勝付囑,付囑諸菩薩摩訶薩.是故,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善現,汝應諦聽,極善作意.吾當爲汝,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分別解說.諸有發趣菩薩乘者,應如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是住,如是修行,如是攝伏其心.」具壽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善現白佛言:「如是.世尊,願樂欲聞.」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佛言:「善現,諸有發趣菩薩乘者,應當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發起如是之心.所有諸有情,有情攝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所攝,若卵生,若胎生,若濕生,若化生,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若有色,若無色,若有想,若無想,若非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有想、非無想,乃至有情界施設、所施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設,如是一切我當皆令於無餘依妙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涅槃界,而般涅槃.雖度如是無量有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情令滅度已,而無有情得滅度者.何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以故?善現,若諸菩薩摩訶薩有情想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轉,不應說名菩薩摩訶薩.所以者何?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善現,若諸菩薩摩訶薩不應說言有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情想轉,如是命者想、士夫想、補特伽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羅想、意生想、摩納婆想、作者想、受者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想轉,當知亦爾.何以故?善現,無有少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法名爲發趣菩薩乘者.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復次,善現,菩薩摩訶薩不住於事,應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行布施,都無所住,應行布施.不住於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色,應行布施,不住聲、香、味、觸法,應行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布施.善現,如是菩薩摩訶薩如不住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相想,應行布施.何以故?善現,若菩薩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摩訶薩都無所住,而行布施,其福德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聚不可取量.」佛告善現:「於汝意云何?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東方虛空可取量不?」善現答言:「不也,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世尊.」「善現,如是南、西、北方,四維上、下,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周遍十方一切世界虛空可取量不?」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善現答言:「不也,世尊.」佛言:「善現,如是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如是.若菩薩摩訶薩都無所住,而行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布施,其福德聚不可取量,亦復如是.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善現,菩薩如是如不住相想,應行布施.」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佛告善現:「於汝意云何?可以諸相具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足,觀如來不?」善現答言:「不也.世尊,不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應以諸相具足,觀於如來.何以故?如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來說諸相具足,卽非諸相具足.」說是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語已,佛復告具壽善現言:「善現,乃至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諸相具足,皆是虛妄,乃至非相具足,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皆非虛妄,如是以相非相,應觀如來.」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說是語已,具壽善現復白佛言:「世尊.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頗有有情於當來世,後時後分,後五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百歲,正法將滅,時分轉時,聞說如是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色經典句生實想不?」佛告善現:「勿作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是說:「頗有有情於當來世,後時後分,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後五百歲,正法將滅,時分轉時,聞說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如是色經典句,生實想不?」.然復善現,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有菩薩摩訶薩於當世,後時後分,後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五百歲,正法將滅,時分轉時,具足尸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羅,具德具慧.復次,善現,彼菩薩摩訶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薩非於一佛所承事供養,非於一佛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所種諸善根.然復善現,彼菩薩摩訶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薩於其非一百千佛所承事供養,於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其非一百千佛所種諸善根,乃能聞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說如是色經典句,當得一淨信心.善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現,如來以其佛智,悉已知彼;如來以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其佛眼,悉已見彼.善現,如來悉已覺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彼.一切有情當生無量無數福聚,當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攝無量無數福聚.何以故?善現,彼菩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薩摩訶薩無我想轉,無有情想,無命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者想,無士夫想,無補特伽羅想,無意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生想,無摩納婆想,無作者想,無受者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想轉.善現,彼菩薩摩訶薩無法想轉,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無非法想轉,無想轉,亦無非想轉.所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以者何?善現,若菩薩摩訶薩有法想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轉,彼卽應有我執、有情執、命者執、補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特伽羅等執.若有非法想轉,彼亦應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有我執、有情執、命者執、補特伽羅等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執.何以故?善現,不應取法,不應取非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法.是故如來密意,而說筏喩法門.諸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有智者,法尚應斷,何況非法?」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佛復告具壽善現言:「善現,於汝意云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何?頗有少法如來應正等覺證得阿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耨多羅三藐三菩提耶?頗有少法如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來應正等覺是所說耶?」善現答言:「世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尊,如我解佛所說義者,無有少法如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來應正等覺證得阿耨多羅三藐三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菩提,亦無有少法是如來應正等覺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所說.何以故?世尊如來應正等覺所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證所說所思惟法,皆不可取,不可宣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說,非法非非法.何以故?以諸賢聖補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特伽羅皆是無爲之所顯故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佛告善現:「於汝意云何?若善男子或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善女人,以此三千大千世界盛滿七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寶,持用布施,是善男子或善女人,由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此因緣,所生福聚寧爲多不?」善現答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言:「甚多.世尊,甚多.善逝,是善男子或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善女人,由此因緣,所生福聚其量甚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多.何以故?世尊,福德聚福德聚者,如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來說爲非福德聚.是故如來說名福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德聚福德聚.」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佛復告善現言:「善現,若善男子或善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女人以此三千大千世界盛滿七寶,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持用布施,若善男子或善女人,於此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法門乃至四句伽他,受持讀誦,究竟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通利,及廣爲他,宣說開示,如理作意,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由是因緣,所生福聚甚多於前,無量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無數.何以故?一切如來、應正等覺,阿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耨多羅三藐三菩提皆從此經出,諸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佛世尊皆從此經生.所以者何?善現,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諸佛法諸佛法者,如來說爲非諸佛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法.是故如來說名諸佛法諸佛法.」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佛告善現:「於汝意云何?諸預流者頗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作是念:「我能證得預流果不?」.』善現答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言:「不也.世尊,諸預流者不作是念:「我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能證得預流之果.」.何以故?世尊,諸預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流者無少所預,故名預流,不預色、聲、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香、味、觸、法,故名預流.世尊,若預流者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作如是念:「我能證得預流之果.」,卽爲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執我有情命者士夫補特伽羅等.」佛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告善現:「於汝意云何?諸一來者頗作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是念:「我能證得一來果不?」』善現答言: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「不也.世尊,諸一來者不作是念:「我能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證得一來之果.」.何以故?世尊,以無少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法證一來性,故名一來.」佛告善現:「於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汝意云何?諸不還者頗作是念:「我能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證得不還果不?」.』善現答言:「不也.世尊,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諸不還者不作是念:P我能證得不還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之果.」.何以故?世尊,以無少法證不還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性,故名不還.」佛告善現:「於汝意云何?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諸阿羅漢頗作是念:「我能證得阿羅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漢不?」.』善現答言:「不也.世尊,諸阿羅漢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不作是念:「我能證得阿羅漢性.」.何以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故?世尊,以無少法名阿羅漢,由是因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緣,名阿羅漢.世尊,若阿羅漢作如是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念:「我能證得阿羅漢性.」,卽爲執我有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情、命者、士夫、補特伽羅等.所以者何?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世尊,如來、應正等覺說:「我得無諍住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最爲第一.」.世尊,我雖是阿羅漢永離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貪欲,而我未曾作如是念:「我得阿羅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漢永離貪欲.」.世尊,我若作如是念:」我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得阿羅漢永離貪欲者.」,如來,不應記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說我言:「善現,善男子得無諍住,最爲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第一.」.以都無所住.是故如來說名無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諍住無諍住.」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佛告善現:「於汝意云何?如來昔在然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燈如來應正等覺所,頗於少法,有所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取不?」善現答言:「不也.世尊,如來昔在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然燈如來應正等覺所,都無少法,而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有所取.」佛告善現:「若有菩薩作如是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言:「我當成辦佛土功德莊嚴.」,如是菩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薩非眞實語.何以故?善現,佛土功德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莊嚴佛土功德莊嚴者,如來說非莊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嚴.是故如來說名佛土功德莊嚴佛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土功德莊嚴.是故善現,菩薩如是都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無所住,應生其心;不住於色,應生其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心;不住非色,應生其心;不住聲、香、味、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觸、法,應生其心;不住非聲、香、味、觸法,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應生其心;都無所住,應生其心.」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佛告善現:「如有士夫具身大身,其色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自體,假使,譬如妙高山王,善現,於汝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意云何?彼之自體爲廣大不?」善現答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言:「彼之自體廣大.世尊,廣大.善逝,何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以故?世尊,彼之自體如來說非彼體,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故名自體;非以彼體,故名自體.」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佛告善現:「於汝意云何?乃至殑伽河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中所有沙數,假使有如是沙等殑伽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河,是諸殑伽河沙寧爲多不?」善現答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言:「甚多.世尊,甚多.善逝,諸殑伽河尚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多無數,何況其沙?」佛言:「善現,吾今告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汝,開覺於汝.假使若善男子,或善女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人以妙七寶盛滿爾所殑伽河沙等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世界,奉施如來應正等覺,善現,於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汝意云何?是善男子,或善女人由此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因緣,所生福聚寧爲多不?」善現答言: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「甚多.世尊,甚多.善逝,是善男子或善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女人由此因緣,所生福聚其量甚多.」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佛復告善現:「若以七寶盛滿爾所沙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等世界,奉施如來應正等覺,若善男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子或善女人於此法門乃至四句伽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他,受持讀誦,究竟通利,及廣爲他,宣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說開示,如理作意,由此因緣,所生福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聚甚多於前,無量無數.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復次,善現,若地方所於此法門,乃至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爲他宣說開示四句伽他,此地方所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尚爲世閒諸天及人阿素洛等之所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供養如佛靈廟,何況有能於此法門,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具足究竟,書寫,受持讀誦,究竟通利,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及廣爲他,宣說開示,如理作意?如是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有情,成就最勝希有功德.此地方所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大師所住,或隨一一尊重處所,若諸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有智同梵行者.」說是語已.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具壽善現復白佛言:「世尊,當何名此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法門,我當云何奉持?」作是語已,佛告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善現言:「具壽,今此法門名爲能斷金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剛般若波羅蜜多.如是名字汝當奉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持.何以故?善現,如是般若波羅蜜多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如來說爲非般若波羅蜜多.是故如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來說名般若波羅蜜多.」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佛告善現:「於汝意云何?頗有少法如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來可說不?」善現答言:「不也.世尊,無有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少法如來可說.」佛告善現:「乃至三千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大千世界大地微塵寧爲多不?」善現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答言:「此地微塵甚多,世尊.甚多,善逝.」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佛言:「善現,大地微塵如來說非微塵.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是故如來說名大地微塵諸世界如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來說非世界.是故如來說名世界.」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佛告善現:「於汝意云何?應以三十二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大士夫相,觀於如來應正等覺不?」善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現答言不也世尊不應以三十二大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士夫相,觀於如來應正等覺.何以故?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世尊,三十二大士夫相如來說爲非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相.是故如來說名三十二大士夫相.」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佛復告善現言:「假使若有善男子或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善女人,於日日分,捨施殑伽河沙等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自體,如是經殑伽河沙等劫數,捨施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自體.復有善男子或善女人,於此法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門乃至四句伽他,受持讀誦,究竟通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利,及廣爲他,宣說開示,如理作意,由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是因緣,所生福聚甚多於前,無量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無數.」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爾時,具壽善現聞法威力,悲泣墮淚,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俛仰捫淚,而白佛言:「甚奇,希有.世尊,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最極,希有.善逝,如來今者所說法門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普爲發趣最上乘者,作諸義利,普爲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發趣最勝乘者,作諸義利.世尊,我昔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生智以來,未曾得聞如是法門.世尊,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若諸有情聞說如是甚深經典,生眞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實想,當知成就最勝希有.何以故?世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尊,諸眞實想眞實想者,如來說爲非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想.是故如來說名眞實想眞實想.世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尊,我今聞說如是法門,領悟信解未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爲希有.若諸有情於當來世,後時後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分,後五百歲正法將滅,時分轉時,當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於如是甚深法門,領悟信解,受持讀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誦究竟通利,及廣爲他,宣說開示,如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理作意,當知成就最勝希有.何以故?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世尊,彼諸有情無我想轉,無有情想,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無命者想,無士夫想,無補特伽羅想,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無意生想,無摩納婆想,無作者想,無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受者想轉.所以者何?世尊,諸我想卽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是非想,諸有情想、命者想、士夫想、補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特伽羅想、意生想、摩納婆想、作者想、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受者想,卽是非想.何以故?諸佛世尊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離一切想.」作是語已.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爾時,世尊告具壽善現言:「如是如是.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善現,若諸有情聞說如是甚深經典,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不驚不懼,無有怖畏,當知成就最勝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希有.何以故?善現,如來說最勝波羅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蜜多謂般若波羅蜜多.善現,如來所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說最勝波羅蜜多無量諸佛世尊所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共宣說故,名最勝波羅蜜多.如來說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最勝波羅蜜多卽非波羅蜜多.是故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如來說名最勝波羅蜜多.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復次,善現,如來說忍辱波羅蜜多卽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非波羅蜜多.是故如來說名忍辱波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羅蜜多.何以故?善現,我昔過去世,曾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爲羯利王斷支節肉,我於爾時,都無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我想,或有情想,或命者想,或士夫想,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或補特伽羅想,或意生想,或摩納婆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想,或作者想,或受者想.我於爾時,都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無有想亦非無想.何以故?善現,我於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爾時,若有我想,卽於爾時,應有恚想;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我於爾時,若有有情想、命者想、士夫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想、補特伽羅想、意生想、摩納婆想、作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者想、受者想,卽於爾時,應有恚想.何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以故?善現,我憶過去五百生中,曾爲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自號忍辱仙人.我於爾時,都無我想,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無有情想,無命者想,無士夫想,無補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特伽羅想,無意生想,無摩納婆想,無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作者想,無受者想.我於爾時,都無有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想,亦非無想.是故善現,菩薩摩訶薩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遠離一切想,應發阿耨多羅三藐三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菩提心.不住於色,應生其心;不住非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色應生其心;不住聲、香、味、觸、法,應生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其心;不住非聲、香、味、觸、法,應生其心;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都無所住,應生其心.何以故?善現,諸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有所住則爲非住.是故如來說諸菩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薩應無所住而行布施,不應住色、聲、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香、味、觸法,而行布施.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復次,善現,菩薩摩訶薩爲諸有情作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義利故,應當如是棄捨布施.何以故?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善現,諸有情想卽是非想,一切有情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如來卽說,爲非有情.善現,如來是實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語者、諦語者、如語者、不異語者.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復次,善現,如來現前等所證法或所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說法或所思法卽於其中,非諦非妄.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善現,譬如士夫入於闇室,都無所見,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當知菩薩若墮於事,謂墮於事,而行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布施,亦復如是.善現,譬如明眼士夫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過夜曉已,日光出時,見種種色,當知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菩薩不墮於事,謂不墮事,而行布施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亦復如是.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復次,善現,若善男子或善女人,於此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法門,受持讀誦,究竟通利,及廣爲他,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宣說開示,如理作意,則爲如來,以其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佛智,悉知是人,則爲如來,以其佛眼,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悉見是人,則爲如來,悉覺是人.如是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有情一切當生無量福聚.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復次,善現,假使善男子或善女人日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初時分,以殑伽河沙等自體布施,日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中時分,復以殑伽河沙等自體布施,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日後時分,亦以殑伽河沙等自體布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施,由此異門經於俱胝那庾多百千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劫以自體布施.若有聞說如是法門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不生誹謗,由此因緣,所生福聚尚多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於前,無量無數,何況能於如是法門,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具足畢竟,書寫,受持讀誦,究竟通利,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及廣爲他,宣說開示,如理作意?復次,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善現,如是法門不可思議,不可稱量,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應當悕冀不可思議所感異熟.善現,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如來宣說如是法門爲欲饒益趣最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上乘諸有情故,爲欲饒益,趣最勝乘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諸有情故.善現,若有於此法門,受持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讀誦,究竟通利,及廣爲他,宣說開示,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如理作意,卽爲如來,以其佛智,悉知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是人,卽爲如來,以其佛眼,悉見是人;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則爲如來,悉覺是人.如是有情一切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成就無量福聚,皆當成就不可思議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不可稱量無邊福聚.善現,如是一切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有情其肩荷擔如來無上正等菩提.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何以故?善現,如是法門非諸下劣信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解有情所能聽聞,非諸我見,非諸有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情見,非諸命者見,非諸士夫見,非諸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補特伽羅見,非諸意生見,非諸摩納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婆見,非諸作者見,非諸受者見所能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聽聞.此等若能受持讀誦,究竟通利,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及廣爲他,宣說開示,如理作意,無有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是處.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復次,善現,若地方所開此經典,此地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方所當爲世閒諸天及人、阿素洛等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之所供養,禮敬右遶,如佛靈廟.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復次,善現,若善男子或善女人,於此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經典,受持讀誦,究竟通利,及廣爲他,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宣說開示,如理作意,若遭輕毀,極遭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輕毀.所以者何?善現,是諸有情宿生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所造諸不淨業應感惡趣,以現法中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遭輕毀故,宿生所造諸不淨業皆悉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消盡,當得無上正等菩提.何以故?善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現我憶過去於無數劫,復過無數,於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然燈如來應正等覺先,復過先曾値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八千四俱胝那庾多百千諸佛,我皆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承事,旣承事已,皆無違犯.善現,我於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如是諸佛世尊,皆得承事,旣承事已,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皆無違犯.若諸有情後,時後分,後五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百歲,正法將滅,時分轉時,於此經典,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受持讀誦,究竟通利,及廣爲他,宣說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開示,如理作意.善現,我先福聚於此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福聚百分計之所不能及,如是千分,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若百千分,若俱胝百千分,若俱胝那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庾多百千分,若數分,若計分,若筭分,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若喩分,若鄔波尼殺曇分,亦不能及.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善現,我若具說當於爾時,是善男子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或善女人所生福聚乃至是善男子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是善女人所攝福聚,有諸有情則便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迷悶,心或狂亂.是故善現,如來宣說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如是法門不可思議,不可稱量,應當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悕冀不可思議所感異熟.」爾時,具壽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善現復白佛言:「世尊,諸有發趣菩薩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乘者,應云何住,云何修行,云何攝伏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其心?」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佛告善現:「諸有發趣菩薩乘者,應當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發起如是之心.我當皆令一切有情,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於無餘依妙涅槃界,而般涅槃,雖度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如是一切有情令滅度已,而無有情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得滅度者.何以故?善現,若諸菩薩摩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訶薩有情想轉,不應說名菩薩摩訶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薩.所以者何?若諸菩薩摩訶薩不應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說言有情想轉,如是命者想、士夫想、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補特伽羅想、意生想摩納婆想、作者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想、受者想轉,當知亦爾.何以故?善現,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無有少法名爲發趣菩薩乘者.」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佛告善現:「於汝意云何?如來昔於然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燈如來應正等覺所,頗有少法能證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阿耨多羅三藐三菩提不?」作是語已,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具壽善現白佛言:「世尊,如我解佛所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說義者,如來昔於然燈如來應正等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覺所,無有少法能證阿耨多羅三藐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三菩提.」說是語已,佛告具壽善現言: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「如是如是.善現,如來昔於然燈如來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應正等覺所,無有少法能證阿耨多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羅三藐三菩提.何以故?善現,如來昔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於然燈如來應正等覺所,若有少法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能證阿耨多羅三藐三菩提者,然燈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如來應正等覺不應授我記言:汝摩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納婆於當來世,名釋迦牟尼如來應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正等覺.善現,以如來無有少法能證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阿耨多羅三藐三菩提.是故然燈如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來應正等覺授我記言:「汝摩納婆於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當來世,名釋迦牟尼如來、應、正等覺.」.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所以者何?善現,言如來者,卽是眞實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眞如增語;言如來者,卽是無生法性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增語;言如來者,卽是永斷道路增語;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言如來者,卽是畢竟不生增語.何以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故?善現,若實無生卽最勝義.善現,若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如是說如來應正等覺能證阿耨多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羅三藐三菩提者,當知此言爲不眞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實.所以者何?善現,由彼謗我起不實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執.何以故?善現,無有少法如來應正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等覺能證阿耨多羅三藐三菩提.善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現,如來現前等所證法或所說法或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所思法卽於其中,非諦非妄.是故如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來說一切法皆是佛法.善現,一切法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一切法者如來說非一切法.是故如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來說名一切法一切法.」佛告善現:「譬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如士夫具身大身.」具壽善現卽白佛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言:「世尊,如來所說士夫具身大身如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來說爲非身.是故說名具身大身.」佛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言:「善現,如是如是.若諸菩薩作如是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言:「我當滅度無量有情.」,是則不應說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名菩薩.何以故?善現,頗有少法名菩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薩不?」善現答言:「不也.世尊,無有少法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名爲菩薩.」佛告善現:「有情有情者如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來說非有情故,名有情.是故如來說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一切法無有有情,無有命者,無有士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夫,無有補特伽羅等.善現,若諸菩薩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作如是言:「我當成辦佛土功德莊嚴.」,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亦如是說.何以故?善現,佛土功德莊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嚴佛土功德莊嚴者如來說非莊嚴.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是故如來說名佛土功德莊嚴佛土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功德莊嚴.善現,若諸菩薩於無我法,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無我法深信解者如來應正等覺說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爲菩薩菩薩.」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佛告善現:「於汝意云何?如來等現有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肉眼不?」善現答言:「如是.世尊,如來等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現有肉眼.」佛言:「善現,於汝意云何?如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來等現有天眼不?」善現答言:「如是.世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尊,如來等現有天眼.」佛言:「善現,於汝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意云何?如來等現有慧眼不?」善現答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言:「如是.世尊,如來等現有慧眼.」佛言: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「善現,於汝意云何?如來等現有法眼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不?」善現答言:「如是.世尊,如來等現有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法眼.」佛言:「善現,於汝意云何?如來等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現有佛眼不?」善現答言:「如是.世尊,如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來等現有佛眼.」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佛告善現:「於汝意云何?乃至殑伽河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中所有諸沙如來說是沙不?」善現答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言:「如是.世尊,如是.善逝,如來說是沙.」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佛言:「善現,於汝意云何?乃至殑伽河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中所有沙數假使有如是等殑伽河,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乃至是諸殑伽河中所有沙數假使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有如是等世界,是諸世:界寧爲多不?」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善現答言:「如是.世尊,如是.善逝,是諸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世界其數甚多.」佛言:「善現,乃至爾所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諸世界中所有有情彼諸有情各有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種種,其心流注我悉能知.何以故?善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現,心流注心流注者如來說非流注.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是故如來說名心流注心流注.所以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者何?善現,過去心不可得,未來心不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可得,現在心不可得.」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佛告善現:「於汝意云何?若善男子或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善女人,以此三千大千世界盛滿七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寶,奉施如來、應正等覺,是善男子或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善女人,由是因緣,所生福聚寧爲多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不?」善現答言:「甚多,世尊.甚多,善逝.佛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言:「善現,如是如是.彼善男子或善女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人,由此因緣,所生福聚其量甚多.何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以故?善現,若有福聚如來不說福聚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福聚.」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佛告善現:「於汝意云何?可以色身圓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實,觀如來不?」善現答言:「不也.世尊,不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可以色身圓實,觀於如來.何以故?世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尊色身圓實色身圓實者,如來說:「非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圓實.」是故,如來說:「名色身圓實色身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圓實.」.』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佛告善現:「於汝意云何?可以諸相具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足,觀如來不?」善現答言:「不也.世尊,不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可以諸相具足,觀於如來.何以故?世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尊,諸相具足諸相具足者,如來說:「爲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非相具足.」.是故,如來說:「名諸相具足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諸相具足.」.』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佛告善現:「於汝意云何?如來頗作是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念:「我當有所說法耶?」善現,汝今勿當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作如是觀.何以故?善現,若言如來有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所說法,卽爲謗我,爲非善取.何以故?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善現,說法說法者無法可說故,名說法.」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爾時,具壽善現白佛言:「世尊,於當來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世,後時後分,後五百歲,正法將滅,時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分轉時,頗有有情聞說如是色類法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已,能深信不?」佛言:「善現,彼非有情非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不有情.何以故?善現,一切有情者如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來說非有情,故名一切有情.」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佛告善現:「於汝意云何?頗有少法如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來應正等覺現證無上正等菩提耶?」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具壽善現白佛言:「世尊,如我解佛所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說義者,無有少法如來、應、正等覺現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證無上正等菩提.」佛言:「善現,如是如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是.於中少法無有無得故,名無上正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等菩提.復次,善現,是法平等,於其中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閒,無不平等故,名無上正等菩提.以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無我性無有情性無命者性無士夫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性無補特伽羅等性平等故,名無上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正等菩提.一切善法無不現證,一切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善法無不妙覺.善現,善法善法者,如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來一切說爲非法.是故如來說名善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法善法.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復次,善現,若善男子或善女人,集七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寶聚量等三千大千世界其中所有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妙高山王持用布施,若善男子或善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女人,於此般若波羅蜜多經中乃至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四句伽他,受持讀誦,究竟通利,及廣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爲他,宣說開示,如理作意,善現前說,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福聚於此福聚,百分計之所不能及,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如是千分,若百千分,若俱胝百千分,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若俱胝那庾多百千分,若數分,若計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分,若筭分,若喩分,若鄔波尼殺曇分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亦不能及.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佛告善現:「於意云何?如來頗作是念: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「我當度脫諸有情耶?」.善現,汝今勿當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作如是觀.何以故?善現,無少有情如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來度者.善現,若有有情如來度者,如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來卽應有其我執,有有情執,有命者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執,有士夫執,有補特伽羅等執.善現,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我等執者,如來說爲非執故,名我等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執,而諸愚夫異生强有此執.善現,愚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夫異生者,如來說爲非生故,名愚夫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異生.」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佛告善現:「於汝意云何?可以諸相具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足,觀如來不?善現答言:「如我解佛所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說義者,不應以諸相具足,觀於如來.」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佛言:「善現,善哉,善哉!如是如是.如汝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所說,不應以諸相具足,觀於如來.善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現,若以諸相具足,觀如來者,轉輪聖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王應是如來.是故不應以諸相具足,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觀於如來,如是應以諸相非相,觀於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如來.」爾時,世尊而說頌曰: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諸以色觀我以音聲尋我彼生履邪斷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不能當見我.應觀佛法性卽導師法身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法性非所識故彼不能了.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佛告善現:「於汝意云何?如來應正等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覺以諸相具足,現證無上正等覺耶?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善現,汝今勿當作如是觀.何以故?善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現,如來應正等覺不以諸相具足,現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復次,善現,如是發趣菩薩乘者頗施</w:t>
      </w:r>
    </w:p>
    <w:p w:rsidR="00106CE0" w:rsidRPr="00106CE0" w:rsidRDefault="00106CE0" w:rsidP="00106CE0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設少法若壞若斷耶?善現,汝今勿當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作如是觀.諸有發趣菩薩乘者終不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施設少法若壞若斷.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復次,善現,若善男子或善女人,以殑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伽河沙等世界盛滿七寶,奉施如來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應正等覺若有菩薩於諸無我無生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法中,獲得堪忍,由是因緣,所生福聚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甚多於彼.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復次,善現,菩薩不應攝受福聚.」具壽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善現卽白佛言:「世尊,云何菩薩不應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攝受福聚?」佛言:「善現,所應攝受不應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攝受.是故說名所應攝受.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復次,善現,若有說言:「如來若去若來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若住若坐若臥.」,是人不解我所說義,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何以故?善現言如來者,卽是眞實眞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如增語.都無所去無所從來故,名如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來應正等覺.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復次,善現,若善男子或善女人,乃至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三千大千世界大地極微塵量等世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界,卽以如是無數世界色像爲墨如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極微聚.善現,於汝意云何?是極微聚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寧爲多不?」善現答言:「是極微聚甚多.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世尊,甚多.善逝,何以故?世尊,若極微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聚是實有者,佛不應說爲極微聚.所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以者何?如來說極微聚卽爲非聚故,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名極微聚.如來說三千大千世界卽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非世界故,名三千大千世界.何以故?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世尊,若世界是實有者,卽爲一合執.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如來說一合執,卽爲非執故,名一合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執.」佛言:「善現,此一合執不可言說,不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可戲論,然彼一切愚夫異生强執是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法.何以故?善現,若作是言:「如來宣說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我見、有情見、命者見、士夫見、補特伽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羅見、意生見、摩納婆見、作者見、受者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見.」,於汝意云何?如是所說爲正語不?」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善現答言:「不也,世尊,不也.善逝,如是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所說非爲正語.所以者何?如來所說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我見、有情見、命者見、士夫見、補特伽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羅見、意生見、摩納婆見、作者見、受者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見,卽爲非見故,名我見乃至受者見.」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佛告善現:「諸有發趣菩薩乘者於一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切法,應如是知,應如是見,應如是信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解,如不住法想.何以故?善現,法想法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想者,如來說爲非想.是故,如來說名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法想法想.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復次,善現,若菩薩摩訶薩以無量無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數世界盛滿七寶,奉施如來應正等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lastRenderedPageBreak/>
        <w:t>覺,若善男子或善女人於此般若波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羅蜜多經中乃至四句伽他,受持讀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誦,究竟通利,如理作意及廣爲他,宣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說開示,由此因緣,所生福聚甚多於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前,無量無數.云何爲他,宣說開示?如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不爲他宣說開示故,名爲他宣說開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示.」爾時,世尊而說頌曰: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諸和合所爲 如星翳燈幻 露泡夢電雲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應作如是觀.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時,薄伽梵說是經已,尊者善現及諸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苾芻、苾芻尼、鄔波索迦、鄔波斯迦幷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諸世閒天、人、阿素洛、健達縛等,聞薄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伽梵所說經已,皆大歡喜,信受奉行.</w:t>
      </w:r>
    </w:p>
    <w:p w:rsidR="00106CE0" w:rsidRPr="00106CE0" w:rsidRDefault="00106CE0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106CE0">
        <w:rPr>
          <w:rFonts w:ascii="Tripitaka UniCode" w:eastAsia="Tripitaka UniCode" w:hint="eastAsia"/>
          <w:sz w:val="24"/>
          <w:szCs w:val="24"/>
        </w:rPr>
        <w:t>能斷金剛般若波羅蜜多經</w:t>
      </w:r>
    </w:p>
    <w:p w:rsidR="00106CE0" w:rsidRPr="00106CE0" w:rsidRDefault="00106CE0" w:rsidP="00333368">
      <w:pPr>
        <w:spacing w:line="440" w:lineRule="exact"/>
        <w:ind w:firstLineChars="200" w:firstLine="480"/>
        <w:rPr>
          <w:rFonts w:ascii="Tripitaka UniCode" w:eastAsia="Tripitaka UniCode"/>
          <w:color w:val="7030A0"/>
          <w:sz w:val="24"/>
          <w:szCs w:val="24"/>
        </w:rPr>
      </w:pPr>
      <w:r w:rsidRPr="00106CE0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106CE0" w:rsidRPr="00106CE0" w:rsidRDefault="00106CE0" w:rsidP="00333368">
      <w:pPr>
        <w:spacing w:line="440" w:lineRule="exact"/>
        <w:ind w:firstLineChars="200" w:firstLine="480"/>
        <w:rPr>
          <w:rFonts w:ascii="Tripitaka UniCode" w:eastAsia="Tripitaka UniCode"/>
          <w:color w:val="7030A0"/>
          <w:sz w:val="24"/>
          <w:szCs w:val="24"/>
        </w:rPr>
      </w:pPr>
      <w:r w:rsidRPr="00106CE0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333368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68286E">
      <w:type w:val="oddPage"/>
      <w:pgSz w:w="11907" w:h="21546"/>
      <w:pgMar w:top="680" w:right="851" w:bottom="567" w:left="851" w:header="284" w:footer="57" w:gutter="0"/>
      <w:pgNumType w:start="105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37" w:rsidRDefault="005C4337" w:rsidP="0070445D">
      <w:r>
        <w:separator/>
      </w:r>
    </w:p>
  </w:endnote>
  <w:endnote w:type="continuationSeparator" w:id="0">
    <w:p w:rsidR="005C4337" w:rsidRDefault="005C4337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3197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7324FB" w:rsidRPr="007324FB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37" w:rsidRDefault="005C4337" w:rsidP="0070445D">
      <w:r>
        <w:separator/>
      </w:r>
    </w:p>
  </w:footnote>
  <w:footnote w:type="continuationSeparator" w:id="0">
    <w:p w:rsidR="005C4337" w:rsidRDefault="005C4337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D05575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8583E"/>
    <w:rsid w:val="000A44EE"/>
    <w:rsid w:val="00106CE0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3368"/>
    <w:rsid w:val="0033656F"/>
    <w:rsid w:val="00342060"/>
    <w:rsid w:val="00390102"/>
    <w:rsid w:val="003B69CC"/>
    <w:rsid w:val="003D6EE0"/>
    <w:rsid w:val="003E14DA"/>
    <w:rsid w:val="003F16E3"/>
    <w:rsid w:val="00412E87"/>
    <w:rsid w:val="00447343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4F1A"/>
    <w:rsid w:val="005C4337"/>
    <w:rsid w:val="005C7A01"/>
    <w:rsid w:val="005D798A"/>
    <w:rsid w:val="005F15E0"/>
    <w:rsid w:val="006605B4"/>
    <w:rsid w:val="006759BA"/>
    <w:rsid w:val="0068286E"/>
    <w:rsid w:val="006B2498"/>
    <w:rsid w:val="006E1932"/>
    <w:rsid w:val="0070445D"/>
    <w:rsid w:val="00714191"/>
    <w:rsid w:val="007324FB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AB5E7D"/>
    <w:rsid w:val="00B01A18"/>
    <w:rsid w:val="00B62F78"/>
    <w:rsid w:val="00B7269C"/>
    <w:rsid w:val="00B96DFB"/>
    <w:rsid w:val="00BF1ACD"/>
    <w:rsid w:val="00BF21EF"/>
    <w:rsid w:val="00C2027B"/>
    <w:rsid w:val="00C25158"/>
    <w:rsid w:val="00C77789"/>
    <w:rsid w:val="00CE2D4A"/>
    <w:rsid w:val="00CF252F"/>
    <w:rsid w:val="00D05575"/>
    <w:rsid w:val="00D235FA"/>
    <w:rsid w:val="00D23C11"/>
    <w:rsid w:val="00D31D52"/>
    <w:rsid w:val="00D61FB8"/>
    <w:rsid w:val="00DA0F45"/>
    <w:rsid w:val="00DF1B42"/>
    <w:rsid w:val="00E10234"/>
    <w:rsid w:val="00E13A3A"/>
    <w:rsid w:val="00E1723D"/>
    <w:rsid w:val="00E4196A"/>
    <w:rsid w:val="00EB6C25"/>
    <w:rsid w:val="00EC37CF"/>
    <w:rsid w:val="00ED15F3"/>
    <w:rsid w:val="00F16C97"/>
    <w:rsid w:val="00F42765"/>
    <w:rsid w:val="00F5488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106CE0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324F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324FB"/>
  </w:style>
  <w:style w:type="character" w:styleId="a5">
    <w:name w:val="Hyperlink"/>
    <w:basedOn w:val="a0"/>
    <w:uiPriority w:val="99"/>
    <w:unhideWhenUsed/>
    <w:rsid w:val="007324F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324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106CE0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324F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324FB"/>
  </w:style>
  <w:style w:type="character" w:styleId="a5">
    <w:name w:val="Hyperlink"/>
    <w:basedOn w:val="a0"/>
    <w:uiPriority w:val="99"/>
    <w:unhideWhenUsed/>
    <w:rsid w:val="007324F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324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E95C-3075-4219-9697-B1601BAA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18</cp:revision>
  <dcterms:created xsi:type="dcterms:W3CDTF">2017-09-22T11:29:00Z</dcterms:created>
  <dcterms:modified xsi:type="dcterms:W3CDTF">2017-09-30T11:06:00Z</dcterms:modified>
</cp:coreProperties>
</file>